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7443" w:tblpY="-72"/>
        <w:tblOverlap w:val="never"/>
        <w:tblW w:w="3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8"/>
      </w:tblGrid>
      <w:tr>
        <w:trPr>
          <w:trHeight w:val="400" w:hRule="atLeast"/>
        </w:trPr>
        <w:tc>
          <w:tcPr>
            <w:tcW w:w="3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73" w:hRule="atLeast"/>
        </w:trPr>
        <w:tc>
          <w:tcPr>
            <w:tcW w:w="3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7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10"/>
      </w:tblGrid>
      <w:tr>
        <w:trPr/>
        <w:tc>
          <w:tcPr>
            <w:tcW w:w="10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　　</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rPr>
              <w:t>青梅市長　大勢待　利　明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w:t>
            </w:r>
            <w:bookmarkStart w:id="0" w:name="_GoBack"/>
            <w:bookmarkEnd w:id="0"/>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w:t>
            </w:r>
            <w:r>
              <w:rPr>
                <w:rFonts w:hint="eastAsia" w:ascii="ＭＳ ゴシック" w:hAnsi="ＭＳ ゴシック" w:eastAsia="ＭＳ ゴシック"/>
                <w:color w:val="000000"/>
                <w:kern w:val="0"/>
                <w:sz w:val="18"/>
                <w:u w:val="single" w:color="auto"/>
              </w:rPr>
              <w:t>（注２）</w:t>
            </w:r>
            <w:r>
              <w:rPr>
                <w:rFonts w:hint="eastAsia" w:ascii="ＭＳ ゴシック" w:hAnsi="ＭＳ ゴシック" w:eastAsia="ＭＳ ゴシック"/>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w:t>
            </w:r>
            <w:r>
              <w:rPr>
                <w:rFonts w:hint="eastAsia" w:ascii="ＭＳ ゴシック" w:hAnsi="ＭＳ ゴシック" w:eastAsia="ＭＳ ゴシック"/>
                <w:color w:val="000000"/>
                <w:kern w:val="0"/>
                <w:sz w:val="18"/>
              </w:rPr>
              <w:t>（注３）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5808" w:firstLineChars="24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6292" w:firstLineChars="26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ind w:firstLine="6292" w:firstLineChars="2600"/>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w:t>
            </w:r>
            <w:r>
              <w:rPr>
                <w:rFonts w:hint="eastAsia" w:ascii="ＭＳ ゴシック" w:hAnsi="ＭＳ ゴシック" w:eastAsia="ＭＳ ゴシック"/>
                <w:color w:val="000000"/>
                <w:kern w:val="0"/>
                <w:sz w:val="18"/>
              </w:rPr>
              <w:t>（注３）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主たる業種に係る売上原価</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全体に係る仕入れ価格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w:t>
            </w:r>
            <w:r>
              <w:rPr>
                <w:rFonts w:hint="eastAsia" w:ascii="ＭＳ ゴシック" w:hAnsi="ＭＳ ゴシック" w:eastAsia="ＭＳ ゴシック"/>
                <w:color w:val="000000"/>
                <w:kern w:val="0"/>
                <w:sz w:val="18"/>
              </w:rPr>
              <w:t>（注４）</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主たる業種に係る売上高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双方が認定基準を満たす場合に使用する。</w:t>
      </w:r>
    </w:p>
    <w:p>
      <w:pPr>
        <w:pStyle w:val="0"/>
        <w:suppressAutoHyphens w:val="1"/>
        <w:spacing w:line="240" w:lineRule="exact"/>
        <w:ind w:left="862" w:leftChars="0" w:right="-374" w:rightChars="-178" w:hanging="862"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0"/>
          <w:kern w:val="0"/>
        </w:rPr>
        <w:t>注２）</w:t>
      </w:r>
      <w:r>
        <w:rPr>
          <w:rFonts w:hint="eastAsia" w:ascii="ＭＳ ゴシック" w:hAnsi="ＭＳ ゴシック" w:eastAsia="ＭＳ ゴシック"/>
          <w:color w:val="000000"/>
          <w:spacing w:val="0"/>
          <w:kern w:val="0"/>
          <w:u w:val="single" w:color="auto"/>
        </w:rPr>
        <w:t xml:space="preserve">        </w:t>
      </w:r>
      <w:r>
        <w:rPr>
          <w:rFonts w:hint="eastAsia" w:ascii="ＭＳ ゴシック" w:hAnsi="ＭＳ ゴシック" w:eastAsia="ＭＳ ゴシック"/>
          <w:color w:val="000000"/>
          <w:spacing w:val="0"/>
          <w:kern w:val="0"/>
        </w:rPr>
        <w:t>には、主たる事業が属する指定業種（日本標準産業分類の細分類番号と細分類業種名）を記載。</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（注３）主たる業種及び申請者全体の原油等の仕入単価、売上原価、原油等の仕入価格を記載。上昇率及び依存率が２０％以上となっていること。</w:t>
      </w:r>
    </w:p>
    <w:p>
      <w:pPr>
        <w:pStyle w:val="0"/>
        <w:suppressAutoHyphens w:val="1"/>
        <w:spacing w:line="24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（注４）主たる業種及び申請者全体の原油等の仕入価格、売上高を記載。Ｐ＞０となっていること。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wordWrap w:val="0"/>
        <w:spacing w:line="240" w:lineRule="exact"/>
        <w:ind w:left="0" w:leftChars="0" w:right="-231" w:rightChars="-110" w:hanging="420" w:hangingChars="200"/>
        <w:jc w:val="left"/>
        <w:textAlignment w:val="baseline"/>
        <w:rPr>
          <w:rFonts w:hint="eastAsia" w:ascii="ＭＳ ゴシック" w:hAnsi="ＭＳ ゴシック" w:eastAsia="ＭＳ ゴシック"/>
          <w:u w:val="dotted" w:color="auto"/>
        </w:rPr>
      </w:pPr>
      <w:r>
        <w:rPr>
          <w:rFonts w:hint="eastAsia" w:ascii="ＭＳ ゴシック" w:hAnsi="ＭＳ ゴシック" w:eastAsia="ＭＳ ゴシック"/>
          <w:color w:val="000000"/>
          <w:kern w:val="0"/>
        </w:rPr>
        <w:t>　②市町村長又は特別区長から認定を受けた後、本認定の有効期間内に金融機関又は信用保証協会に対して、経営安定関連保証の申込みを行うことが必要です。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862" w:leftChars="0" w:right="-231" w:rightChars="-110" w:hanging="862" w:firstLineChars="0"/>
        <w:jc w:val="left"/>
        <w:textAlignment w:val="baseline"/>
        <w:rPr>
          <w:rFonts w:hint="eastAsia" w:ascii="ＭＳ ゴシック" w:hAnsi="ＭＳ ゴシック" w:eastAsia="ＭＳ ゴシック"/>
          <w:u w:val="dotted" w:color="auto"/>
        </w:rPr>
      </w:pP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r>
        <w:rPr>
          <w:rFonts w:hint="eastAsia" w:ascii="ＭＳ ゴシック" w:hAnsi="ＭＳ ゴシック" w:eastAsia="ＭＳ ゴシック"/>
          <w:u w:val="dotted" w:color="auto"/>
        </w:rPr>
        <w:t>　</w:t>
      </w:r>
      <w:r>
        <w:rPr>
          <w:rFonts w:hint="eastAsia" w:ascii="ＭＳ ゴシック" w:hAnsi="ＭＳ ゴシック" w:eastAsia="ＭＳ ゴシック"/>
          <w:u w:val="dotted" w:color="auto"/>
        </w:rPr>
        <w:t xml:space="preserve"> </w:t>
      </w:r>
    </w:p>
    <w:p>
      <w:pPr>
        <w:pStyle w:val="0"/>
        <w:wordWrap w:val="0"/>
        <w:ind w:right="273" w:rightChars="130"/>
        <w:jc w:val="center"/>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青地商第　　　　　　号</w:t>
      </w:r>
    </w:p>
    <w:p>
      <w:pPr>
        <w:pStyle w:val="0"/>
        <w:ind w:right="420" w:rightChars="20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ind w:right="306"/>
        <w:rPr>
          <w:rFonts w:hint="eastAsia" w:ascii="ＭＳ ゴシック" w:hAnsi="ＭＳ ゴシック" w:eastAsia="ＭＳ ゴシック"/>
        </w:rPr>
      </w:pPr>
      <w:r>
        <w:rPr>
          <w:rFonts w:hint="eastAsia" w:ascii="ＭＳ ゴシック" w:hAnsi="ＭＳ ゴシック" w:eastAsia="ＭＳ ゴシック"/>
        </w:rPr>
        <w:t>　申請のとおり相違ないことを認定します。</w:t>
      </w:r>
    </w:p>
    <w:p>
      <w:pPr>
        <w:pStyle w:val="0"/>
        <w:spacing w:line="280" w:lineRule="exact"/>
        <w:ind w:right="23"/>
        <w:rPr>
          <w:rFonts w:hint="eastAsia" w:ascii="ＭＳ ゴシック" w:hAnsi="ＭＳ ゴシック" w:eastAsia="ＭＳ ゴシック"/>
          <w:spacing w:val="12"/>
        </w:rPr>
      </w:pPr>
      <w:r>
        <w:rPr>
          <w:rFonts w:hint="eastAsia" w:ascii="ＭＳ ゴシック" w:hAnsi="ＭＳ ゴシック" w:eastAsia="ＭＳ ゴシック"/>
          <w:spacing w:val="0"/>
        </w:rPr>
        <w:t>（注）本認定書の有効期間：令和　　年　　月　　日から令和　　年　　月　　日まで</w:t>
      </w:r>
    </w:p>
    <w:p>
      <w:pPr>
        <w:pStyle w:val="0"/>
        <w:ind w:left="420" w:hanging="420" w:hangingChars="200"/>
        <w:rPr>
          <w:rFonts w:hint="eastAsia"/>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青梅市長　大勢待　利　明</w:t>
      </w:r>
    </w:p>
    <w:sectPr>
      <w:pgSz w:w="11906" w:h="16838"/>
      <w:pgMar w:top="567" w:right="907" w:bottom="567" w:left="45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3</Words>
  <Characters>1166</Characters>
  <Application>JUST Note</Application>
  <Lines>67</Lines>
  <Paragraphs>48</Paragraphs>
  <Company>青梅市</Company>
  <CharactersWithSpaces>2224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藤井　将一</cp:lastModifiedBy>
  <cp:lastPrinted>2023-12-01T07:14:40Z</cp:lastPrinted>
  <dcterms:created xsi:type="dcterms:W3CDTF">2023-11-22T04:17:00Z</dcterms:created>
  <dcterms:modified xsi:type="dcterms:W3CDTF">2023-12-01T01:29:30Z</dcterms:modified>
  <cp:revision>1</cp:revision>
</cp:coreProperties>
</file>